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編排用"/>
      </w:tblPr>
      <w:tblGrid>
        <w:gridCol w:w="10214"/>
      </w:tblGrid>
      <w:tr w:rsidR="00B43134" w:rsidRPr="00B43134" w:rsidTr="00B43134">
        <w:trPr>
          <w:trHeight w:val="35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EC55A8"/>
            <w:vAlign w:val="bottom"/>
            <w:hideMark/>
          </w:tcPr>
          <w:p w:rsidR="00B43134" w:rsidRPr="00B43134" w:rsidRDefault="00B43134" w:rsidP="00B4313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43134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 xml:space="preserve">  </w:t>
            </w:r>
            <w:r w:rsidR="0009114C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九十七</w:t>
            </w:r>
            <w:r w:rsidRPr="00B43134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年度施政計畫</w:t>
            </w:r>
            <w:r w:rsidRPr="00B43134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 xml:space="preserve"> </w:t>
            </w:r>
            <w:r w:rsidRPr="00B43134">
              <w:rPr>
                <w:rFonts w:ascii="新細明體" w:eastAsia="新細明體" w:hAnsi="新細明體" w:cs="新細明體"/>
                <w:color w:val="FFFFFF"/>
                <w:kern w:val="0"/>
                <w:sz w:val="20"/>
                <w:szCs w:val="20"/>
              </w:rPr>
              <w:t xml:space="preserve">   </w:t>
            </w:r>
          </w:p>
        </w:tc>
      </w:tr>
      <w:tr w:rsidR="00B43134" w:rsidRPr="00B43134" w:rsidTr="00B43134">
        <w:trPr>
          <w:trHeight w:val="291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3134" w:rsidRPr="00B43134" w:rsidRDefault="00B43134" w:rsidP="00B4313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4313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  <w:tbl>
            <w:tblPr>
              <w:tblW w:w="10198" w:type="dxa"/>
              <w:tblBorders>
                <w:top w:val="outset" w:sz="6" w:space="0" w:color="800000"/>
                <w:left w:val="outset" w:sz="6" w:space="0" w:color="800000"/>
                <w:bottom w:val="outset" w:sz="6" w:space="0" w:color="800000"/>
                <w:right w:val="outset" w:sz="6" w:space="0" w:color="8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編排用"/>
            </w:tblPr>
            <w:tblGrid>
              <w:gridCol w:w="417"/>
              <w:gridCol w:w="1095"/>
              <w:gridCol w:w="891"/>
              <w:gridCol w:w="2692"/>
              <w:gridCol w:w="5103"/>
            </w:tblGrid>
            <w:tr w:rsidR="0009114C" w:rsidRPr="00B43134" w:rsidTr="00B43134">
              <w:trPr>
                <w:trHeight w:val="400"/>
              </w:trPr>
              <w:tc>
                <w:tcPr>
                  <w:tcW w:w="204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widowControl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　</w:t>
                  </w:r>
                </w:p>
              </w:tc>
              <w:tc>
                <w:tcPr>
                  <w:tcW w:w="5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計畫名稱</w:t>
                  </w:r>
                </w:p>
              </w:tc>
              <w:tc>
                <w:tcPr>
                  <w:tcW w:w="4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主辦課承辦人</w:t>
                  </w:r>
                </w:p>
              </w:tc>
              <w:tc>
                <w:tcPr>
                  <w:tcW w:w="1320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計畫目標</w:t>
                  </w:r>
                </w:p>
              </w:tc>
              <w:tc>
                <w:tcPr>
                  <w:tcW w:w="2502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執行項目</w:t>
                  </w:r>
                </w:p>
              </w:tc>
            </w:tr>
            <w:tr w:rsidR="0009114C" w:rsidRPr="00B43134" w:rsidTr="00B43134">
              <w:trPr>
                <w:trHeight w:val="1710"/>
              </w:trPr>
              <w:tc>
                <w:tcPr>
                  <w:tcW w:w="204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5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區行政</w:t>
                  </w:r>
                </w:p>
              </w:tc>
              <w:tc>
                <w:tcPr>
                  <w:tcW w:w="4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行政室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胡國華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莊月惠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陳淑卿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林惠子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賴莉如</w:t>
                  </w:r>
                </w:p>
              </w:tc>
              <w:tc>
                <w:tcPr>
                  <w:tcW w:w="1320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09114C" w:rsidRDefault="0009114C" w:rsidP="0009114C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1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推動綜合性業務。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2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改善服務設施營造為民服務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新環境，提高行政效率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。</w:t>
                  </w:r>
                </w:p>
              </w:tc>
              <w:tc>
                <w:tcPr>
                  <w:tcW w:w="2502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09114C" w:rsidRDefault="0009114C" w:rsidP="0009114C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1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辦理綜合性業務及共同設備如影印機、電話、電腦等使用維護。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2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充實資訊設備，提供最佳的服務及各項活動相互暉映。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3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行政大樓設施、設備等維護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4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共同設備使用維護。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5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協辦公文收發、社會福利、安老津貼、業務等臨時員薪資。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9114C" w:rsidRPr="00B43134" w:rsidTr="00B43134">
              <w:trPr>
                <w:trHeight w:val="2370"/>
              </w:trPr>
              <w:tc>
                <w:tcPr>
                  <w:tcW w:w="204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２</w:t>
                  </w:r>
                </w:p>
              </w:tc>
              <w:tc>
                <w:tcPr>
                  <w:tcW w:w="5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pStyle w:val="Web"/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區民政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民政課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林鳳玉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黃麗蓉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陳余平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賴水南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陳碧琴</w:t>
                  </w:r>
                </w:p>
              </w:tc>
              <w:tc>
                <w:tcPr>
                  <w:tcW w:w="1320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09114C" w:rsidRDefault="0009114C" w:rsidP="0009114C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1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依據各里需求訂定各項計畫，增進里民之福祉。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 xml:space="preserve">2 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廣納民意、了解里民願景，落實里鄰長之福利。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 xml:space="preserve">3 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里長事務費之請領發放、辦理里鄰長聯誼活動。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 xml:space="preserve">4 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(1)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督導各寺廟辦理廟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務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、會議。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(2)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辦理祭祀公業土地清理備查案件。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 xml:space="preserve">5 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強化調解功能、化解紛爭、疏減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訟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源、促進地方祥和。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 xml:space="preserve">6 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宣導綠美化，維護環境衛生。</w:t>
                  </w:r>
                </w:p>
              </w:tc>
              <w:tc>
                <w:tcPr>
                  <w:tcW w:w="2502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09114C" w:rsidRDefault="0009114C" w:rsidP="0009114C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1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每季辦理里長業務會報及其它業務會報。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2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每年辦理市政座談會、里鄰長講習各乙次及里鄰長福利隨時辦理。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3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每月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日發放里長事務費、每年辦理各里里鄰長聯誼活動。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4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依計畫執行：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（１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）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受理寺廟之登記申請、實施勘查、符合規定者陳轉市府核發登記證。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（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2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）轉陳寺廟各種會議記錄及組織章程。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（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3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）列席各寺廟會議並督導其依章程進行各項廟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務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之運作。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5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( 1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）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健全調解委員會之組織。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　（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2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）加強調解委員之法律知識、調解技巧。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　（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3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）擴大宣導調解功能。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6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利用各項集會宣導民眾綠美化及環境衛生維護。</w:t>
                  </w:r>
                </w:p>
              </w:tc>
            </w:tr>
            <w:tr w:rsidR="0009114C" w:rsidRPr="00B43134" w:rsidTr="00B43134">
              <w:trPr>
                <w:trHeight w:val="870"/>
              </w:trPr>
              <w:tc>
                <w:tcPr>
                  <w:tcW w:w="204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３</w:t>
                  </w:r>
                </w:p>
              </w:tc>
              <w:tc>
                <w:tcPr>
                  <w:tcW w:w="5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pStyle w:val="Web"/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區兵役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民政課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王秀梅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朱苓綾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黃秋彩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劉佩欣</w:t>
                  </w:r>
                </w:p>
              </w:tc>
              <w:tc>
                <w:tcPr>
                  <w:tcW w:w="1320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09114C" w:rsidRDefault="0009114C" w:rsidP="0009114C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周詳規劃役政業務，使役男入營後個個成為保家衛國的軍人，達成徵、訓、管、用之目標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。</w:t>
                  </w:r>
                </w:p>
              </w:tc>
              <w:tc>
                <w:tcPr>
                  <w:tcW w:w="2502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09114C" w:rsidRDefault="0009114C" w:rsidP="0009114C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1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國民兵異動管理。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2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78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年次役男兵籍調查工作。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3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役男體格檢查及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複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檢事宜。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4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役男抽籤及補抽籤作業。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5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役男及替代役徵集入營工作。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6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在營軍人本人及其家屬變故扶助及慰問事宜。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7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後備軍人異動管理、緩召等工作。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8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替代役及役男出境工作。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9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其他有關役政服務工作。</w:t>
                  </w:r>
                </w:p>
              </w:tc>
            </w:tr>
            <w:tr w:rsidR="0009114C" w:rsidRPr="00B43134" w:rsidTr="00B43134">
              <w:trPr>
                <w:trHeight w:val="10"/>
              </w:trPr>
              <w:tc>
                <w:tcPr>
                  <w:tcW w:w="204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5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pStyle w:val="Web"/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區教育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民政課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林鳳玉</w:t>
                  </w:r>
                </w:p>
              </w:tc>
              <w:tc>
                <w:tcPr>
                  <w:tcW w:w="1320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09114C" w:rsidRDefault="0009114C" w:rsidP="0009114C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1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辦理學齡兒童入學、中輟生勸導復學及強迫入學委員會。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2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配合運動人口倍增計畫，提倡全民運動。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02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09114C" w:rsidRDefault="0009114C" w:rsidP="0009114C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1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辦理學齡兒童入學、中輟生勸導復學及召開強迫入學委員會增進橫向聯繫。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2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提倡全民運動，達成運動人口倍增目標。</w:t>
                  </w:r>
                </w:p>
              </w:tc>
            </w:tr>
            <w:tr w:rsidR="0009114C" w:rsidRPr="00B43134" w:rsidTr="00B43134">
              <w:trPr>
                <w:trHeight w:val="160"/>
              </w:trPr>
              <w:tc>
                <w:tcPr>
                  <w:tcW w:w="204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5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區地政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民政課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鄭欽強</w:t>
                  </w:r>
                </w:p>
              </w:tc>
              <w:tc>
                <w:tcPr>
                  <w:tcW w:w="1320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09114C" w:rsidRDefault="0009114C" w:rsidP="0009114C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辦理三七五租約，變更等登記。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02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09114C" w:rsidRDefault="0009114C" w:rsidP="0009114C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私有土地三七五租約各項異動及地政業務等處理工作事項。</w:t>
                  </w:r>
                </w:p>
              </w:tc>
            </w:tr>
            <w:tr w:rsidR="0009114C" w:rsidRPr="00B43134" w:rsidTr="00B43134">
              <w:trPr>
                <w:trHeight w:val="160"/>
              </w:trPr>
              <w:tc>
                <w:tcPr>
                  <w:tcW w:w="204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６</w:t>
                  </w:r>
                </w:p>
              </w:tc>
              <w:tc>
                <w:tcPr>
                  <w:tcW w:w="5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pStyle w:val="Web"/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區警政民防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民政課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鄭欽強</w:t>
                  </w:r>
                </w:p>
              </w:tc>
              <w:tc>
                <w:tcPr>
                  <w:tcW w:w="1320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09114C" w:rsidRDefault="0009114C" w:rsidP="0009114C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1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推動守望相助，一里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巡守隊，維護社區治安。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2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辦理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民防團常年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訓練、民防演習、防災演習。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lastRenderedPageBreak/>
                    <w:t>3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辦理里鄰長災情查報訓練等活動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02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09114C" w:rsidRDefault="0009114C" w:rsidP="0009114C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lastRenderedPageBreak/>
                    <w:t>1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建立社區治安防衛體系，共同打擊犯罪，加強守望相助宣導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里民參與巡守隊協助治安工作。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每年辦理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民防團常年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訓練、民防演習及防災講習。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3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每年辦理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次里鄰長災情查報講習及訓練。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9114C" w:rsidRPr="00B43134" w:rsidTr="00B43134">
              <w:trPr>
                <w:trHeight w:val="160"/>
              </w:trPr>
              <w:tc>
                <w:tcPr>
                  <w:tcW w:w="204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lastRenderedPageBreak/>
                    <w:t>７</w:t>
                  </w:r>
                </w:p>
              </w:tc>
              <w:tc>
                <w:tcPr>
                  <w:tcW w:w="5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區經建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經建課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廖仁鈴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鍾國懷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何雲欽</w:t>
                  </w:r>
                </w:p>
              </w:tc>
              <w:tc>
                <w:tcPr>
                  <w:tcW w:w="1320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09114C" w:rsidRDefault="0009114C" w:rsidP="0009114C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1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農業用地作農業使用證明核發，一年約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80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件。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2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農機使用證核發，一年約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件。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3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農業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類農情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報告及災害查報依實際發生查報。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4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．公寓大廈管理委員會報備證明核發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年約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件。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5.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每年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月底及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11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月底，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100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頭以上養豬頭數調查及每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季畜情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調查。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6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違章建築查報一年約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120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件。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7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隨時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辦理里政業務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勘查聯繫。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8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辦理里辦公處及民眾建議案一般小型零星工程。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9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．辦理水旱田調整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計畫－休耕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業務年受理約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700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件。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02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09114C" w:rsidRDefault="0009114C" w:rsidP="0009114C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1</w:t>
                  </w:r>
                  <w:proofErr w:type="gramStart"/>
                  <w:r>
                    <w:rPr>
                      <w:rFonts w:ascii="新細明體" w:eastAsia="新細明體" w:hAnsi="新細明體" w:cs="新細明體" w:hint="eastAsia"/>
                      <w:color w:val="808080"/>
                      <w:sz w:val="18"/>
                      <w:szCs w:val="18"/>
                    </w:rPr>
                    <w:t>‧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依據「農業用地作農業使用認定及核發證明辦法」隨時受理民眾申請並實地會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勘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核發。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依據「農業機械使用證申請及發證須知」隨時受理民眾申請審查核發。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3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依據「農業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類農情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報告手冊」辦理農情報告及災情查報。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4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．農畜情查報：以上及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100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頭以下養豬頭數調查，及依據「畜牧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類農情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報告手冊」調查每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季畜情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5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工商調查統計。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6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依據民眾陳情及上級來函交辦立即派員至現場勘查，並製作違建查報單報請市府工務局使管課認定。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7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賡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續辦理區內一般小型零星工程。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(1)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里建議案勘查：水溝修復、路燈查報、路面塌陷、道路指示牌等，經勘查後分送權責單位辦理。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(2)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赴上級單位業務請示及外縣市觀摩，加強專業智能之充實，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務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使工程之設計、施工達到最高效益，以維民生基本需求。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8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緊急搶修工程，改善民眾居家生活環境品質。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9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．防汛業務</w:t>
                  </w:r>
                </w:p>
              </w:tc>
            </w:tr>
            <w:tr w:rsidR="0009114C" w:rsidRPr="00B43134" w:rsidTr="00B43134">
              <w:trPr>
                <w:trHeight w:val="160"/>
              </w:trPr>
              <w:tc>
                <w:tcPr>
                  <w:tcW w:w="204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８</w:t>
                  </w:r>
                </w:p>
              </w:tc>
              <w:tc>
                <w:tcPr>
                  <w:tcW w:w="5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區社政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社政課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20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09114C" w:rsidRDefault="0009114C" w:rsidP="0009114C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落實老人津貼及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及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老人相關福利工作及配合辦理模範父、母親表揚活動。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落實低收入戶生活補助及婦幼相關福利工作。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3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落實身心障礙者各項福利工作及勞工行政工作。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4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配合推展文化行政工作及配合執行中央敬老津貼發放工作。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5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加強推展社區發展工作。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02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09114C" w:rsidRDefault="0009114C" w:rsidP="0009114C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(1)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辦理本區老人津貼及老人相關福利工作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(2)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配合市府辦理每年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月至隔年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月中低收入戶老人生活扶助年度總調查工作。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(3)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配合市府辦理模範父親、母親表揚活動。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(1)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辦理本區低收入戶生活補助及婦幼相關福利工作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(2)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配合市府辦理每年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月至隔年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月低收入戶生活補助及兒少津貼年度總複查工作。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3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(1)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辦理本區身心障礙者各項福利工作及勞工行政工作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(2)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配合市府辦理每年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月至隔年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月身心障礙者生活津貼年度總調查工作。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(3) 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配合辦理多元就業工作。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4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(1)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辦理南寮圖書館工作以及配合辦理文化局交辦工作。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(2)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辦理中央敬老津貼申請工作及配合辦理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65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歲以上重陽敬老禮金發放工作。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  <w:t>5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．輔導成立社區發展協會並督導召開各項會議及活動。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9114C" w:rsidRPr="00B43134" w:rsidTr="00B43134">
              <w:trPr>
                <w:trHeight w:val="920"/>
              </w:trPr>
              <w:tc>
                <w:tcPr>
                  <w:tcW w:w="204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１０</w:t>
                  </w:r>
                </w:p>
              </w:tc>
              <w:tc>
                <w:tcPr>
                  <w:tcW w:w="5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區全民健保</w:t>
                  </w:r>
                </w:p>
              </w:tc>
              <w:tc>
                <w:tcPr>
                  <w:tcW w:w="437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vAlign w:val="center"/>
                  <w:hideMark/>
                </w:tcPr>
                <w:p w:rsidR="0009114C" w:rsidRDefault="0009114C" w:rsidP="0009114C">
                  <w:pPr>
                    <w:jc w:val="center"/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社政課</w:t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吳念勤</w:t>
                  </w:r>
                </w:p>
              </w:tc>
              <w:tc>
                <w:tcPr>
                  <w:tcW w:w="1320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09114C" w:rsidRDefault="0009114C" w:rsidP="0009114C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受理本區第六類健保轉入轉出等異動業務。</w:t>
                  </w:r>
                </w:p>
              </w:tc>
              <w:tc>
                <w:tcPr>
                  <w:tcW w:w="2502" w:type="pct"/>
                  <w:tcBorders>
                    <w:top w:val="outset" w:sz="6" w:space="0" w:color="800000"/>
                    <w:left w:val="outset" w:sz="6" w:space="0" w:color="800000"/>
                    <w:bottom w:val="outset" w:sz="6" w:space="0" w:color="800000"/>
                    <w:right w:val="outset" w:sz="6" w:space="0" w:color="800000"/>
                  </w:tcBorders>
                  <w:hideMark/>
                </w:tcPr>
                <w:p w:rsidR="0009114C" w:rsidRDefault="0009114C" w:rsidP="0009114C">
                  <w:pP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配合健保局辦理本區第六類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808080"/>
                      <w:sz w:val="18"/>
                      <w:szCs w:val="18"/>
                    </w:rPr>
                    <w:t>全民健保轉入、轉出及異動業務。</w:t>
                  </w:r>
                </w:p>
              </w:tc>
            </w:tr>
          </w:tbl>
          <w:p w:rsidR="00B43134" w:rsidRPr="00B43134" w:rsidRDefault="00B43134" w:rsidP="00B4313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DA466C" w:rsidRPr="00B43134" w:rsidRDefault="00DA466C" w:rsidP="00B43134"/>
    <w:sectPr w:rsidR="00DA466C" w:rsidRPr="00B43134" w:rsidSect="00B431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34"/>
    <w:rsid w:val="0009114C"/>
    <w:rsid w:val="00B43134"/>
    <w:rsid w:val="00D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B63F4-1BEF-4CE8-A408-AF4E8DA9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31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陳悅文</dc:creator>
  <cp:keywords/>
  <dc:description/>
  <cp:lastModifiedBy>陳悅文</cp:lastModifiedBy>
  <cp:revision>3</cp:revision>
  <dcterms:created xsi:type="dcterms:W3CDTF">2016-03-30T03:45:00Z</dcterms:created>
  <dcterms:modified xsi:type="dcterms:W3CDTF">2016-03-30T03:54:00Z</dcterms:modified>
</cp:coreProperties>
</file>